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9" w:rsidRDefault="004C3509">
      <w:pPr>
        <w:rPr>
          <w:rFonts w:ascii="PT Astra Serif" w:hAnsi="PT Astra Serif" w:cs="PT Astra Serif"/>
        </w:rPr>
      </w:pPr>
    </w:p>
    <w:p w:rsidR="004C3509" w:rsidRPr="004C3509" w:rsidRDefault="004C3509">
      <w:pPr>
        <w:rPr>
          <w:rFonts w:ascii="Times New Roman" w:hAnsi="Times New Roman" w:cs="Times New Roman"/>
          <w:sz w:val="28"/>
          <w:szCs w:val="28"/>
        </w:rPr>
      </w:pPr>
      <w:r w:rsidRPr="004C3509">
        <w:rPr>
          <w:rFonts w:ascii="Times New Roman" w:hAnsi="Times New Roman" w:cs="Times New Roman"/>
          <w:sz w:val="28"/>
          <w:szCs w:val="28"/>
        </w:rPr>
        <w:t xml:space="preserve">Справочная информация о мерах государственной поддержки субъектов малого и среднего бизнеса в Саратовской области за 2025 год доступна по ссылке </w:t>
      </w:r>
      <w:hyperlink r:id="rId4" w:history="1">
        <w:r w:rsidRPr="004C350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https://cloud.mail.ru/public/uCzF/d8jcJ5QEi</w:t>
        </w:r>
      </w:hyperlink>
      <w:r w:rsidRPr="004C3509">
        <w:rPr>
          <w:rFonts w:ascii="Times New Roman" w:hAnsi="Times New Roman" w:cs="Times New Roman"/>
          <w:sz w:val="28"/>
          <w:szCs w:val="28"/>
        </w:rPr>
        <w:t xml:space="preserve">, а также на Портале МСП – «Свод мер поддержки МСП» по адресу </w:t>
      </w:r>
      <w:hyperlink r:id="rId5" w:history="1">
        <w:r w:rsidRPr="004C3509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https://saratov-bis.ru/msp/</w:t>
        </w:r>
      </w:hyperlink>
    </w:p>
    <w:sectPr w:rsidR="004C3509" w:rsidRPr="004C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4C3509"/>
    <w:rsid w:val="00444D42"/>
    <w:rsid w:val="004C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350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ratov-bis.ru/msp/" TargetMode="External"/><Relationship Id="rId4" Type="http://schemas.openxmlformats.org/officeDocument/2006/relationships/hyperlink" Target="https://cloud.mail.ru/public/uCzF/d8jcJ5Q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2025-03-21T07:08:00Z</dcterms:created>
  <dcterms:modified xsi:type="dcterms:W3CDTF">2025-03-21T07:10:00Z</dcterms:modified>
</cp:coreProperties>
</file>